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289" w:tblpY="3391"/>
        <w:tblW w:w="13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980"/>
        <w:gridCol w:w="5670"/>
        <w:gridCol w:w="5182"/>
      </w:tblGrid>
      <w:tr w:rsidR="006E6FCF" w:rsidRPr="00F90EBB" w14:paraId="33FD4F07" w14:textId="77777777" w:rsidTr="006E6FCF">
        <w:trPr>
          <w:tblHeader/>
        </w:trPr>
        <w:tc>
          <w:tcPr>
            <w:tcW w:w="919" w:type="dxa"/>
          </w:tcPr>
          <w:p w14:paraId="1A8804D7" w14:textId="77777777" w:rsidR="006E6FCF" w:rsidRPr="00F90EBB" w:rsidRDefault="006E6FCF" w:rsidP="006E6FCF">
            <w:pPr>
              <w:jc w:val="center"/>
              <w:rPr>
                <w:rFonts w:ascii="Book Antiqua" w:hAnsi="Book Antiqua"/>
                <w:b/>
                <w:bCs/>
              </w:rPr>
            </w:pPr>
            <w:r w:rsidRPr="00F90EBB">
              <w:rPr>
                <w:rFonts w:ascii="Book Antiqua" w:hAnsi="Book Antiqua"/>
                <w:b/>
                <w:bCs/>
              </w:rPr>
              <w:t>Sl.</w:t>
            </w:r>
          </w:p>
          <w:p w14:paraId="6F2E66D9" w14:textId="77777777" w:rsidR="006E6FCF" w:rsidRPr="00F90EBB" w:rsidRDefault="006E6FCF" w:rsidP="006E6FCF">
            <w:pPr>
              <w:jc w:val="center"/>
              <w:rPr>
                <w:rFonts w:ascii="Book Antiqua" w:hAnsi="Book Antiqua"/>
                <w:b/>
                <w:bCs/>
              </w:rPr>
            </w:pPr>
            <w:r w:rsidRPr="00F90EBB">
              <w:rPr>
                <w:rFonts w:ascii="Book Antiqua" w:hAnsi="Book Antiqua"/>
                <w:b/>
                <w:bCs/>
              </w:rPr>
              <w:t>No</w:t>
            </w:r>
          </w:p>
        </w:tc>
        <w:tc>
          <w:tcPr>
            <w:tcW w:w="1980" w:type="dxa"/>
          </w:tcPr>
          <w:p w14:paraId="622C7C41" w14:textId="77777777" w:rsidR="006E6FCF" w:rsidRPr="00F90EBB" w:rsidRDefault="006E6FCF" w:rsidP="006E6FCF">
            <w:pPr>
              <w:jc w:val="center"/>
              <w:rPr>
                <w:rFonts w:ascii="Book Antiqua" w:hAnsi="Book Antiqua"/>
                <w:b/>
                <w:bCs/>
              </w:rPr>
            </w:pPr>
            <w:r w:rsidRPr="00F90EBB">
              <w:rPr>
                <w:rFonts w:ascii="Book Antiqua" w:hAnsi="Book Antiqua"/>
                <w:b/>
                <w:bCs/>
              </w:rPr>
              <w:t xml:space="preserve">Clause Ref. No. </w:t>
            </w:r>
          </w:p>
        </w:tc>
        <w:tc>
          <w:tcPr>
            <w:tcW w:w="5670" w:type="dxa"/>
          </w:tcPr>
          <w:p w14:paraId="5FA7B954" w14:textId="77777777" w:rsidR="006E6FCF" w:rsidRPr="00F90EBB" w:rsidRDefault="006E6FCF" w:rsidP="006E6FCF">
            <w:pPr>
              <w:jc w:val="center"/>
              <w:rPr>
                <w:rFonts w:ascii="Book Antiqua" w:hAnsi="Book Antiqua"/>
                <w:b/>
                <w:bCs/>
              </w:rPr>
            </w:pPr>
            <w:r w:rsidRPr="0052436E">
              <w:rPr>
                <w:rFonts w:ascii="Book Antiqua" w:hAnsi="Book Antiqua"/>
                <w:b/>
                <w:bCs/>
              </w:rPr>
              <w:t>Existing provision</w:t>
            </w:r>
          </w:p>
        </w:tc>
        <w:tc>
          <w:tcPr>
            <w:tcW w:w="5182" w:type="dxa"/>
          </w:tcPr>
          <w:p w14:paraId="407DC50D" w14:textId="77777777" w:rsidR="006E6FCF" w:rsidRPr="00F90EBB" w:rsidRDefault="006E6FCF" w:rsidP="006E6FCF">
            <w:pPr>
              <w:jc w:val="center"/>
              <w:rPr>
                <w:rFonts w:ascii="Book Antiqua" w:hAnsi="Book Antiqua"/>
                <w:b/>
                <w:bCs/>
              </w:rPr>
            </w:pPr>
            <w:r w:rsidRPr="0052436E">
              <w:rPr>
                <w:rFonts w:ascii="Book Antiqua" w:hAnsi="Book Antiqua"/>
                <w:b/>
                <w:bCs/>
              </w:rPr>
              <w:t>Amended as</w:t>
            </w:r>
          </w:p>
        </w:tc>
      </w:tr>
      <w:tr w:rsidR="006E6FCF" w:rsidRPr="00F90EBB" w14:paraId="42EA1426" w14:textId="77777777" w:rsidTr="006E6FCF">
        <w:trPr>
          <w:trHeight w:val="413"/>
          <w:tblHeader/>
        </w:trPr>
        <w:tc>
          <w:tcPr>
            <w:tcW w:w="13751" w:type="dxa"/>
            <w:gridSpan w:val="4"/>
          </w:tcPr>
          <w:p w14:paraId="17CD8814" w14:textId="77777777" w:rsidR="006E6FCF" w:rsidRPr="0052436E" w:rsidRDefault="006E6FCF" w:rsidP="006E6FCF">
            <w:pPr>
              <w:rPr>
                <w:rFonts w:ascii="Book Antiqua" w:hAnsi="Book Antiqua"/>
                <w:b/>
                <w:bCs/>
              </w:rPr>
            </w:pPr>
            <w:r w:rsidRPr="00FB72AE">
              <w:rPr>
                <w:rFonts w:ascii="Book Antiqua" w:hAnsi="Book Antiqua" w:cs="Arial"/>
                <w:b/>
              </w:rPr>
              <w:t xml:space="preserve">Volume-I: Conditions of Contract </w:t>
            </w:r>
          </w:p>
        </w:tc>
      </w:tr>
      <w:tr w:rsidR="00434311" w:rsidRPr="00F90EBB" w14:paraId="4F996732" w14:textId="77777777" w:rsidTr="006E6FCF">
        <w:tc>
          <w:tcPr>
            <w:tcW w:w="919" w:type="dxa"/>
          </w:tcPr>
          <w:p w14:paraId="2913C814" w14:textId="77777777" w:rsidR="00434311" w:rsidRPr="003A165C" w:rsidRDefault="00434311" w:rsidP="00434311">
            <w:pPr>
              <w:numPr>
                <w:ilvl w:val="0"/>
                <w:numId w:val="1"/>
              </w:numPr>
              <w:rPr>
                <w:rFonts w:ascii="Book Antiqua" w:hAnsi="Book Antiqua"/>
              </w:rPr>
            </w:pPr>
          </w:p>
        </w:tc>
        <w:tc>
          <w:tcPr>
            <w:tcW w:w="1980" w:type="dxa"/>
            <w:shd w:val="clear" w:color="auto" w:fill="auto"/>
          </w:tcPr>
          <w:p w14:paraId="487F7E40" w14:textId="1CEA0D74" w:rsidR="00434311" w:rsidRPr="00F03BBF" w:rsidRDefault="00434311" w:rsidP="00434311">
            <w:pPr>
              <w:ind w:right="54"/>
              <w:rPr>
                <w:rFonts w:ascii="Book Antiqua" w:hAnsi="Book Antiqua"/>
                <w:sz w:val="22"/>
                <w:szCs w:val="22"/>
              </w:rPr>
            </w:pPr>
            <w:r w:rsidRPr="007663E6">
              <w:rPr>
                <w:rFonts w:ascii="Book Antiqua" w:hAnsi="Book Antiqua"/>
                <w:sz w:val="22"/>
                <w:szCs w:val="22"/>
              </w:rPr>
              <w:t xml:space="preserve">Clause </w:t>
            </w:r>
            <w:r>
              <w:rPr>
                <w:rFonts w:ascii="Book Antiqua" w:hAnsi="Book Antiqua"/>
                <w:sz w:val="22"/>
                <w:szCs w:val="22"/>
              </w:rPr>
              <w:t>21</w:t>
            </w:r>
            <w:r w:rsidRPr="007663E6">
              <w:rPr>
                <w:rFonts w:ascii="Book Antiqua" w:hAnsi="Book Antiqua"/>
                <w:sz w:val="22"/>
                <w:szCs w:val="22"/>
              </w:rPr>
              <w:t>.</w:t>
            </w:r>
            <w:r>
              <w:rPr>
                <w:rFonts w:ascii="Book Antiqua" w:hAnsi="Book Antiqua"/>
                <w:sz w:val="22"/>
                <w:szCs w:val="22"/>
              </w:rPr>
              <w:t>2 of GCC</w:t>
            </w:r>
            <w:r w:rsidR="000B4CAA">
              <w:rPr>
                <w:rFonts w:ascii="Book Antiqua" w:hAnsi="Book Antiqua"/>
                <w:sz w:val="22"/>
                <w:szCs w:val="22"/>
              </w:rPr>
              <w:t xml:space="preserve"> in SCC</w:t>
            </w:r>
            <w:r w:rsidRPr="00AA021B">
              <w:rPr>
                <w:rFonts w:ascii="Book Antiqua" w:hAnsi="Book Antiqua"/>
                <w:sz w:val="22"/>
                <w:szCs w:val="22"/>
              </w:rPr>
              <w:t xml:space="preserve">, </w:t>
            </w:r>
          </w:p>
          <w:p w14:paraId="76EF6BAC" w14:textId="0BC966F5" w:rsidR="00434311" w:rsidRPr="003A165C" w:rsidRDefault="00434311" w:rsidP="00434311">
            <w:pPr>
              <w:ind w:right="54"/>
              <w:rPr>
                <w:rFonts w:ascii="Book Antiqua" w:hAnsi="Book Antiqua"/>
              </w:rPr>
            </w:pPr>
          </w:p>
        </w:tc>
        <w:tc>
          <w:tcPr>
            <w:tcW w:w="5670" w:type="dxa"/>
            <w:shd w:val="clear" w:color="auto" w:fill="auto"/>
          </w:tcPr>
          <w:p w14:paraId="727B50FD" w14:textId="77777777" w:rsidR="000B4CAA" w:rsidRPr="00DB7A68" w:rsidRDefault="000B4CAA" w:rsidP="000B4CAA">
            <w:pPr>
              <w:jc w:val="both"/>
              <w:rPr>
                <w:rFonts w:ascii="Book Antiqua" w:hAnsi="Book Antiqua" w:cs="Arial"/>
                <w:b/>
                <w:bCs/>
                <w:sz w:val="22"/>
                <w:szCs w:val="22"/>
              </w:rPr>
            </w:pPr>
            <w:r w:rsidRPr="00DB7A68">
              <w:rPr>
                <w:rFonts w:ascii="Book Antiqua" w:hAnsi="Book Antiqua" w:cs="Arial"/>
                <w:b/>
                <w:bCs/>
                <w:sz w:val="22"/>
                <w:szCs w:val="22"/>
              </w:rPr>
              <w:t>Replace the existing GCC Sub-Clause 2</w:t>
            </w:r>
            <w:r>
              <w:rPr>
                <w:rFonts w:ascii="Book Antiqua" w:hAnsi="Book Antiqua" w:cs="Arial"/>
                <w:b/>
                <w:bCs/>
                <w:sz w:val="22"/>
                <w:szCs w:val="22"/>
              </w:rPr>
              <w:t>1</w:t>
            </w:r>
            <w:r w:rsidRPr="00DB7A68">
              <w:rPr>
                <w:rFonts w:ascii="Book Antiqua" w:hAnsi="Book Antiqua" w:cs="Arial"/>
                <w:b/>
                <w:bCs/>
                <w:sz w:val="22"/>
                <w:szCs w:val="22"/>
              </w:rPr>
              <w:t>.2 with the following:</w:t>
            </w:r>
          </w:p>
          <w:p w14:paraId="05A9F71E" w14:textId="77777777" w:rsidR="00434311" w:rsidRPr="00061EED" w:rsidRDefault="00434311" w:rsidP="00434311">
            <w:pPr>
              <w:jc w:val="both"/>
              <w:rPr>
                <w:rFonts w:ascii="Book Antiqua" w:hAnsi="Book Antiqua"/>
                <w:sz w:val="22"/>
                <w:szCs w:val="22"/>
              </w:rPr>
            </w:pPr>
            <w:r w:rsidRPr="00212851">
              <w:rPr>
                <w:rFonts w:ascii="Book Antiqua" w:hAnsi="Book Antiqua"/>
                <w:sz w:val="22"/>
                <w:szCs w:val="22"/>
              </w:rPr>
              <w:t>If the Contractor fails to comply with the Time for Completion in accordance with Clause GCC 21 for the whole of the facilities, (or a part for which a separate time for completion is agreed) then the Contractor shall pay to the Employer a sum equivalent t</w:t>
            </w:r>
            <w:r w:rsidRPr="00061EED">
              <w:rPr>
                <w:rFonts w:ascii="Book Antiqua" w:hAnsi="Book Antiqua"/>
                <w:sz w:val="22"/>
                <w:szCs w:val="22"/>
              </w:rPr>
              <w:t xml:space="preserve">o 0.05% (zero point zero five percent) of the Contract Price </w:t>
            </w:r>
            <w:r w:rsidRPr="00061EED">
              <w:rPr>
                <w:rFonts w:ascii="Book Antiqua" w:hAnsi="Book Antiqua"/>
                <w:b/>
                <w:bCs/>
                <w:sz w:val="22"/>
                <w:szCs w:val="22"/>
              </w:rPr>
              <w:t>plus GST</w:t>
            </w:r>
            <w:r w:rsidRPr="00061EED">
              <w:rPr>
                <w:rFonts w:ascii="Book Antiqua" w:hAnsi="Book Antiqua"/>
                <w:sz w:val="22"/>
                <w:szCs w:val="22"/>
              </w:rPr>
              <w:t xml:space="preserve"> </w:t>
            </w:r>
            <w:r w:rsidRPr="00061EED">
              <w:rPr>
                <w:rFonts w:ascii="Book Antiqua" w:hAnsi="Book Antiqua"/>
                <w:b/>
                <w:bCs/>
                <w:sz w:val="22"/>
                <w:szCs w:val="22"/>
              </w:rPr>
              <w:t>payable thereon</w:t>
            </w:r>
            <w:r w:rsidRPr="00061EED">
              <w:rPr>
                <w:rFonts w:ascii="Book Antiqua" w:hAnsi="Book Antiqua"/>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day which shall elapse between th</w:t>
            </w:r>
            <w:bookmarkStart w:id="0" w:name="_GoBack"/>
            <w:bookmarkEnd w:id="0"/>
            <w:r w:rsidRPr="00061EED">
              <w:rPr>
                <w:rFonts w:ascii="Book Antiqua" w:hAnsi="Book Antiqua"/>
                <w:sz w:val="22"/>
                <w:szCs w:val="22"/>
              </w:rPr>
              <w:t xml:space="preserve">e relevant Time for Completion and the date stated in Taking Over Certificate of the whole of the Works (or a part for which a separate time for completion is agreed) subject to the limit of five percent (5%) of Contract Price </w:t>
            </w:r>
            <w:r w:rsidRPr="00061EED">
              <w:rPr>
                <w:rFonts w:ascii="Book Antiqua" w:hAnsi="Book Antiqua"/>
                <w:b/>
                <w:bCs/>
                <w:sz w:val="22"/>
                <w:szCs w:val="22"/>
              </w:rPr>
              <w:t>plus GST payable thereon</w:t>
            </w:r>
            <w:r w:rsidRPr="00061EED">
              <w:rPr>
                <w:rFonts w:ascii="Book Antiqua" w:hAnsi="Book Antiqua"/>
                <w:sz w:val="22"/>
                <w:szCs w:val="22"/>
              </w:rPr>
              <w:t xml:space="preserve"> for the whole of the facilities, (or a part for which a separate time for completion is agreed). </w:t>
            </w:r>
          </w:p>
          <w:p w14:paraId="6479F70A" w14:textId="77777777" w:rsidR="00434311" w:rsidRPr="00061EED" w:rsidRDefault="00434311" w:rsidP="00434311">
            <w:pPr>
              <w:jc w:val="both"/>
              <w:rPr>
                <w:rFonts w:ascii="Book Antiqua" w:hAnsi="Book Antiqua"/>
                <w:sz w:val="22"/>
                <w:szCs w:val="22"/>
              </w:rPr>
            </w:pPr>
          </w:p>
          <w:p w14:paraId="36071CDD" w14:textId="77777777" w:rsidR="00434311" w:rsidRPr="00061EED" w:rsidRDefault="00434311" w:rsidP="00434311">
            <w:pPr>
              <w:jc w:val="both"/>
              <w:rPr>
                <w:rFonts w:ascii="Book Antiqua" w:hAnsi="Book Antiqua"/>
                <w:sz w:val="22"/>
                <w:szCs w:val="22"/>
              </w:rPr>
            </w:pPr>
            <w:r w:rsidRPr="00061EED">
              <w:rPr>
                <w:rFonts w:ascii="Book Antiqua" w:hAnsi="Book Antiqua"/>
                <w:sz w:val="22"/>
                <w:szCs w:val="22"/>
              </w:rPr>
              <w:t xml:space="preserve">The parties agree that the sum specified above is not a penalty but a genuine pre-estimate of the loss/damage </w:t>
            </w:r>
            <w:r w:rsidRPr="00061EED">
              <w:rPr>
                <w:rFonts w:ascii="Book Antiqua" w:hAnsi="Book Antiqua"/>
                <w:sz w:val="22"/>
                <w:szCs w:val="22"/>
              </w:rPr>
              <w:lastRenderedPageBreak/>
              <w:t>which will be suffered by the Employer for default on the part of the Contractor and said amount will be payable without proof of actual loss or damage caused by such default.</w:t>
            </w:r>
          </w:p>
          <w:p w14:paraId="49EB2925" w14:textId="77777777" w:rsidR="00434311" w:rsidRPr="00061EED" w:rsidRDefault="00434311" w:rsidP="00434311">
            <w:pPr>
              <w:jc w:val="both"/>
              <w:rPr>
                <w:rFonts w:ascii="Book Antiqua" w:hAnsi="Book Antiqua"/>
                <w:sz w:val="22"/>
                <w:szCs w:val="22"/>
              </w:rPr>
            </w:pPr>
          </w:p>
          <w:p w14:paraId="5D9648A1" w14:textId="77777777" w:rsidR="00434311" w:rsidRPr="00061EED" w:rsidRDefault="00434311" w:rsidP="00434311">
            <w:pPr>
              <w:jc w:val="both"/>
              <w:rPr>
                <w:rFonts w:ascii="Book Antiqua" w:hAnsi="Book Antiqua"/>
                <w:sz w:val="22"/>
                <w:szCs w:val="22"/>
              </w:rPr>
            </w:pPr>
            <w:r w:rsidRPr="00061EED">
              <w:rPr>
                <w:rFonts w:ascii="Book Antiqua" w:hAnsi="Book Antiqua"/>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696D40AC" w14:textId="77777777" w:rsidR="00434311" w:rsidRPr="00061EED" w:rsidRDefault="00434311" w:rsidP="00434311">
            <w:pPr>
              <w:jc w:val="both"/>
              <w:rPr>
                <w:rFonts w:ascii="Book Antiqua" w:hAnsi="Book Antiqua"/>
                <w:sz w:val="22"/>
                <w:szCs w:val="22"/>
              </w:rPr>
            </w:pPr>
          </w:p>
          <w:p w14:paraId="77F4E7B4" w14:textId="77777777" w:rsidR="00434311" w:rsidRPr="004C6C9A" w:rsidRDefault="00434311" w:rsidP="00434311">
            <w:pPr>
              <w:keepNext/>
              <w:keepLines/>
              <w:jc w:val="both"/>
              <w:rPr>
                <w:rFonts w:ascii="Book Antiqua" w:hAnsi="Book Antiqua"/>
              </w:rPr>
            </w:pPr>
          </w:p>
        </w:tc>
        <w:tc>
          <w:tcPr>
            <w:tcW w:w="5182" w:type="dxa"/>
            <w:shd w:val="clear" w:color="auto" w:fill="auto"/>
          </w:tcPr>
          <w:p w14:paraId="7FDEE3B5" w14:textId="77777777" w:rsidR="000B4CAA" w:rsidRPr="00DB7A68" w:rsidRDefault="000B4CAA" w:rsidP="000B4CAA">
            <w:pPr>
              <w:jc w:val="both"/>
              <w:rPr>
                <w:rFonts w:ascii="Book Antiqua" w:hAnsi="Book Antiqua" w:cs="Arial"/>
                <w:b/>
                <w:bCs/>
                <w:sz w:val="22"/>
                <w:szCs w:val="22"/>
              </w:rPr>
            </w:pPr>
            <w:r w:rsidRPr="00DB7A68">
              <w:rPr>
                <w:rFonts w:ascii="Book Antiqua" w:hAnsi="Book Antiqua" w:cs="Arial"/>
                <w:b/>
                <w:bCs/>
                <w:sz w:val="22"/>
                <w:szCs w:val="22"/>
              </w:rPr>
              <w:lastRenderedPageBreak/>
              <w:t>Replace the existing GCC Sub-Clause 2</w:t>
            </w:r>
            <w:r>
              <w:rPr>
                <w:rFonts w:ascii="Book Antiqua" w:hAnsi="Book Antiqua" w:cs="Arial"/>
                <w:b/>
                <w:bCs/>
                <w:sz w:val="22"/>
                <w:szCs w:val="22"/>
              </w:rPr>
              <w:t>1</w:t>
            </w:r>
            <w:r w:rsidRPr="00DB7A68">
              <w:rPr>
                <w:rFonts w:ascii="Book Antiqua" w:hAnsi="Book Antiqua" w:cs="Arial"/>
                <w:b/>
                <w:bCs/>
                <w:sz w:val="22"/>
                <w:szCs w:val="22"/>
              </w:rPr>
              <w:t>.2 with the following:</w:t>
            </w:r>
          </w:p>
          <w:p w14:paraId="2AB8C226" w14:textId="77777777" w:rsidR="00434311" w:rsidRPr="006F0E00" w:rsidRDefault="00434311" w:rsidP="00434311">
            <w:pPr>
              <w:jc w:val="both"/>
              <w:rPr>
                <w:rFonts w:ascii="Book Antiqua" w:hAnsi="Book Antiqua"/>
                <w:sz w:val="22"/>
                <w:szCs w:val="22"/>
              </w:rPr>
            </w:pPr>
            <w:r w:rsidRPr="00212851">
              <w:rPr>
                <w:rFonts w:ascii="Book Antiqua" w:hAnsi="Book Antiqua"/>
                <w:sz w:val="22"/>
                <w:szCs w:val="22"/>
              </w:rPr>
              <w:t>If the Contractor fails to comply with the Time for Completion in accordance with Clause GCC 21 for the whole of the facilities, (or a part for which a separate time for completion is agreed) then the Contractor shall pay to the Employer a sum equivalent t</w:t>
            </w:r>
            <w:r w:rsidRPr="006F0E00">
              <w:rPr>
                <w:rFonts w:ascii="Book Antiqua" w:hAnsi="Book Antiqua"/>
                <w:sz w:val="22"/>
                <w:szCs w:val="22"/>
              </w:rPr>
              <w:t xml:space="preserve">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0CFCEDE5" w14:textId="77777777" w:rsidR="00434311" w:rsidRPr="006F0E00" w:rsidRDefault="00434311" w:rsidP="00434311">
            <w:pPr>
              <w:jc w:val="both"/>
              <w:rPr>
                <w:rFonts w:ascii="Book Antiqua" w:hAnsi="Book Antiqua"/>
                <w:sz w:val="22"/>
                <w:szCs w:val="22"/>
              </w:rPr>
            </w:pPr>
          </w:p>
          <w:p w14:paraId="5E3F259C" w14:textId="77777777" w:rsidR="00434311" w:rsidRDefault="00434311" w:rsidP="00434311">
            <w:pPr>
              <w:jc w:val="both"/>
              <w:rPr>
                <w:rFonts w:ascii="Book Antiqua" w:hAnsi="Book Antiqua"/>
                <w:sz w:val="22"/>
                <w:szCs w:val="22"/>
              </w:rPr>
            </w:pPr>
          </w:p>
          <w:p w14:paraId="3792AD16" w14:textId="77777777" w:rsidR="00434311" w:rsidRPr="006F0E00" w:rsidRDefault="00434311" w:rsidP="00434311">
            <w:pPr>
              <w:jc w:val="both"/>
              <w:rPr>
                <w:rFonts w:ascii="Book Antiqua" w:hAnsi="Book Antiqua"/>
                <w:sz w:val="22"/>
                <w:szCs w:val="22"/>
              </w:rPr>
            </w:pPr>
            <w:r w:rsidRPr="006F0E00">
              <w:rPr>
                <w:rFonts w:ascii="Book Antiqua" w:hAnsi="Book Antiqua"/>
                <w:sz w:val="22"/>
                <w:szCs w:val="22"/>
              </w:rPr>
              <w:lastRenderedPageBreak/>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106EF8D" w14:textId="77777777" w:rsidR="00434311" w:rsidRPr="006F0E00" w:rsidRDefault="00434311" w:rsidP="00434311">
            <w:pPr>
              <w:jc w:val="both"/>
              <w:rPr>
                <w:rFonts w:ascii="Book Antiqua" w:hAnsi="Book Antiqua"/>
                <w:sz w:val="22"/>
                <w:szCs w:val="22"/>
              </w:rPr>
            </w:pPr>
          </w:p>
          <w:p w14:paraId="52209D6F" w14:textId="77777777" w:rsidR="00434311" w:rsidRPr="006F0E00" w:rsidRDefault="00434311" w:rsidP="00434311">
            <w:pPr>
              <w:jc w:val="both"/>
              <w:rPr>
                <w:rFonts w:ascii="Book Antiqua" w:hAnsi="Book Antiqua"/>
                <w:sz w:val="22"/>
                <w:szCs w:val="22"/>
              </w:rPr>
            </w:pPr>
            <w:r w:rsidRPr="006F0E00">
              <w:rPr>
                <w:rFonts w:ascii="Book Antiqua" w:hAnsi="Book Antiqua"/>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4C7214EB" w14:textId="1F6CC470" w:rsidR="00434311" w:rsidRPr="00DC779B" w:rsidRDefault="00434311" w:rsidP="00434311">
            <w:pPr>
              <w:keepNext/>
              <w:keepLines/>
              <w:jc w:val="both"/>
              <w:rPr>
                <w:rFonts w:ascii="Book Antiqua" w:hAnsi="Book Antiqua"/>
              </w:rPr>
            </w:pPr>
          </w:p>
        </w:tc>
      </w:tr>
    </w:tbl>
    <w:p w14:paraId="40A1DC82" w14:textId="77777777" w:rsidR="008C774B" w:rsidRDefault="008C774B" w:rsidP="00670C5B">
      <w:pPr>
        <w:pStyle w:val="Header"/>
        <w:ind w:left="-284" w:right="-306"/>
        <w:jc w:val="both"/>
        <w:rPr>
          <w:rFonts w:ascii="Book Antiqua" w:hAnsi="Book Antiqua"/>
          <w:bCs/>
          <w:sz w:val="22"/>
          <w:szCs w:val="22"/>
        </w:rPr>
      </w:pPr>
    </w:p>
    <w:p w14:paraId="31B695DE" w14:textId="69FF8ACB" w:rsidR="00765B37" w:rsidRDefault="00765B37" w:rsidP="00D16192"/>
    <w:p w14:paraId="0B7C7740" w14:textId="77777777" w:rsidR="00D16192" w:rsidRPr="005F46AB" w:rsidRDefault="00D16192" w:rsidP="00D16192"/>
    <w:p w14:paraId="44A03BAB" w14:textId="77777777" w:rsidR="00765B37" w:rsidRPr="005F46AB" w:rsidRDefault="00765B37" w:rsidP="00765B37"/>
    <w:p w14:paraId="521DD6AD" w14:textId="77777777" w:rsidR="00765B37" w:rsidRPr="005F46AB" w:rsidRDefault="00765B37" w:rsidP="00765B37"/>
    <w:p w14:paraId="5DC19698" w14:textId="77777777" w:rsidR="00765B37" w:rsidRDefault="00765B37" w:rsidP="00765B37"/>
    <w:p w14:paraId="66BB26B3" w14:textId="77777777" w:rsidR="00765B37" w:rsidRPr="005F46AB" w:rsidRDefault="00765B37" w:rsidP="00765B37">
      <w:pPr>
        <w:tabs>
          <w:tab w:val="left" w:pos="10118"/>
        </w:tabs>
      </w:pPr>
      <w:r>
        <w:tab/>
      </w:r>
    </w:p>
    <w:p w14:paraId="774640B0" w14:textId="47E37568" w:rsidR="003E6E0C" w:rsidRDefault="003E6E0C"/>
    <w:p w14:paraId="38CECC7F" w14:textId="7087F090" w:rsidR="00765B37" w:rsidRDefault="00765B37"/>
    <w:sectPr w:rsidR="00765B37" w:rsidSect="00EC2316">
      <w:headerReference w:type="default" r:id="rId7"/>
      <w:footerReference w:type="default" r:id="rId8"/>
      <w:pgSz w:w="15840" w:h="12240" w:orient="landscape" w:code="1"/>
      <w:pgMar w:top="1182" w:right="95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77D05" w14:textId="77777777" w:rsidR="00765B37" w:rsidRDefault="00765B37" w:rsidP="00765B37">
      <w:r>
        <w:separator/>
      </w:r>
    </w:p>
  </w:endnote>
  <w:endnote w:type="continuationSeparator" w:id="0">
    <w:p w14:paraId="0268DD17" w14:textId="77777777" w:rsidR="00765B37" w:rsidRDefault="00765B37" w:rsidP="0076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4D077" w14:textId="0FF8C0C9" w:rsidR="00F23C5C" w:rsidRPr="00B470B1" w:rsidRDefault="00E761EB" w:rsidP="00B470B1">
    <w:pPr>
      <w:pStyle w:val="Footer"/>
      <w:jc w:val="right"/>
      <w:rPr>
        <w:i/>
        <w:iCs/>
      </w:rPr>
    </w:pPr>
    <w:r w:rsidRPr="00B470B1">
      <w:rPr>
        <w:i/>
        <w:iCs/>
      </w:rPr>
      <w:t xml:space="preserve">Page </w:t>
    </w:r>
    <w:r w:rsidRPr="00B470B1">
      <w:rPr>
        <w:b/>
        <w:i/>
        <w:iCs/>
      </w:rPr>
      <w:fldChar w:fldCharType="begin"/>
    </w:r>
    <w:r w:rsidRPr="00B470B1">
      <w:rPr>
        <w:b/>
        <w:i/>
        <w:iCs/>
      </w:rPr>
      <w:instrText xml:space="preserve"> PAGE  \* Arabic  \* MERGEFORMAT </w:instrText>
    </w:r>
    <w:r w:rsidRPr="00B470B1">
      <w:rPr>
        <w:b/>
        <w:i/>
        <w:iCs/>
      </w:rPr>
      <w:fldChar w:fldCharType="separate"/>
    </w:r>
    <w:r w:rsidR="004F5859">
      <w:rPr>
        <w:b/>
        <w:i/>
        <w:iCs/>
        <w:noProof/>
      </w:rPr>
      <w:t>1</w:t>
    </w:r>
    <w:r w:rsidRPr="00B470B1">
      <w:rPr>
        <w:b/>
        <w:i/>
        <w:iCs/>
      </w:rPr>
      <w:fldChar w:fldCharType="end"/>
    </w:r>
    <w:r w:rsidRPr="00B470B1">
      <w:rPr>
        <w:i/>
        <w:iCs/>
      </w:rPr>
      <w:t xml:space="preserve"> of </w:t>
    </w:r>
    <w:r w:rsidRPr="00B470B1">
      <w:rPr>
        <w:b/>
        <w:i/>
        <w:iCs/>
      </w:rPr>
      <w:fldChar w:fldCharType="begin"/>
    </w:r>
    <w:r w:rsidRPr="00B470B1">
      <w:rPr>
        <w:b/>
        <w:i/>
        <w:iCs/>
      </w:rPr>
      <w:instrText xml:space="preserve"> NUMPAGES  \* Arabic  \* MERGEFORMAT </w:instrText>
    </w:r>
    <w:r w:rsidRPr="00B470B1">
      <w:rPr>
        <w:b/>
        <w:i/>
        <w:iCs/>
      </w:rPr>
      <w:fldChar w:fldCharType="separate"/>
    </w:r>
    <w:r w:rsidR="004F5859">
      <w:rPr>
        <w:b/>
        <w:i/>
        <w:iCs/>
        <w:noProof/>
      </w:rPr>
      <w:t>1</w:t>
    </w:r>
    <w:r w:rsidRPr="00B470B1">
      <w:rPr>
        <w:b/>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46E84" w14:textId="77777777" w:rsidR="00765B37" w:rsidRDefault="00765B37" w:rsidP="00765B37">
      <w:r>
        <w:separator/>
      </w:r>
    </w:p>
  </w:footnote>
  <w:footnote w:type="continuationSeparator" w:id="0">
    <w:p w14:paraId="14CA1C48" w14:textId="77777777" w:rsidR="00765B37" w:rsidRDefault="00765B37" w:rsidP="0076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24CF8" w14:textId="44B4B807" w:rsidR="00EC2316" w:rsidRPr="00CE70CA" w:rsidRDefault="00EC2316" w:rsidP="00EC2316">
    <w:pPr>
      <w:ind w:left="720"/>
      <w:rPr>
        <w:rFonts w:ascii="Book Antiqua" w:hAnsi="Book Antiqua" w:cs="Arial"/>
        <w:b/>
        <w:bCs/>
      </w:rPr>
    </w:pPr>
    <w:bookmarkStart w:id="1" w:name="_Hlk110419684"/>
    <w:r w:rsidRPr="00F00708">
      <w:rPr>
        <w:rFonts w:ascii="Book Antiqua" w:hAnsi="Book Antiqua" w:cs="Arial"/>
        <w:b/>
        <w:bCs/>
      </w:rPr>
      <w:t xml:space="preserve">Amendment </w:t>
    </w:r>
    <w:r>
      <w:rPr>
        <w:rFonts w:ascii="Book Antiqua" w:hAnsi="Book Antiqua" w:cs="Arial"/>
        <w:b/>
        <w:bCs/>
      </w:rPr>
      <w:t>No. – I</w:t>
    </w:r>
    <w:r w:rsidR="00467377">
      <w:rPr>
        <w:rFonts w:ascii="Book Antiqua" w:hAnsi="Book Antiqua" w:cs="Arial"/>
        <w:b/>
        <w:bCs/>
      </w:rPr>
      <w:t>V</w:t>
    </w:r>
    <w:r>
      <w:rPr>
        <w:rFonts w:ascii="Book Antiqua" w:hAnsi="Book Antiqua" w:cs="Arial"/>
        <w:b/>
        <w:bCs/>
      </w:rPr>
      <w:t xml:space="preserve"> </w:t>
    </w:r>
    <w:r w:rsidRPr="00CC2B22">
      <w:rPr>
        <w:rFonts w:ascii="Book Antiqua" w:hAnsi="Book Antiqua" w:cs="Arial"/>
        <w:b/>
        <w:bCs/>
      </w:rPr>
      <w:t xml:space="preserve">dated </w:t>
    </w:r>
    <w:r w:rsidR="00CA17A3">
      <w:rPr>
        <w:rFonts w:ascii="Book Antiqua" w:hAnsi="Book Antiqua" w:cs="Arial"/>
        <w:b/>
        <w:bCs/>
      </w:rPr>
      <w:t>23</w:t>
    </w:r>
    <w:r>
      <w:rPr>
        <w:rFonts w:ascii="Book Antiqua" w:hAnsi="Book Antiqua" w:cs="Arial"/>
        <w:b/>
        <w:bCs/>
      </w:rPr>
      <w:t>/09</w:t>
    </w:r>
    <w:r w:rsidRPr="00CC2B22">
      <w:rPr>
        <w:rFonts w:ascii="Book Antiqua" w:hAnsi="Book Antiqua" w:cs="Arial"/>
        <w:b/>
        <w:bCs/>
      </w:rPr>
      <w:t xml:space="preserve">/2022 </w:t>
    </w:r>
    <w:bookmarkStart w:id="2" w:name="_Hlk100657863"/>
    <w:r w:rsidRPr="00CC2B22">
      <w:rPr>
        <w:rFonts w:ascii="Book Antiqua" w:hAnsi="Book Antiqua" w:cs="Arial"/>
        <w:b/>
        <w:bCs/>
      </w:rPr>
      <w:t xml:space="preserve">to the Bidding Documents for </w:t>
    </w:r>
    <w:bookmarkEnd w:id="2"/>
    <w:r w:rsidRPr="005405AF">
      <w:rPr>
        <w:rFonts w:ascii="Book Antiqua" w:hAnsi="Book Antiqua" w:cs="Arial"/>
        <w:b/>
        <w:bCs/>
      </w:rPr>
      <w:t>Substation Package SS01 for extension of 400kV Gorakhpur Substation through GIS bays for termination of 400 KV D/C New Butwal - Gorakhpur Transmission Line under Cross Border Interconnection</w:t>
    </w:r>
    <w:r>
      <w:rPr>
        <w:rFonts w:ascii="Book Antiqua" w:hAnsi="Book Antiqua" w:cs="Arial"/>
        <w:b/>
        <w:bCs/>
      </w:rPr>
      <w:t xml:space="preserve">; </w:t>
    </w:r>
    <w:r w:rsidRPr="00F2458F">
      <w:rPr>
        <w:rFonts w:ascii="Book Antiqua" w:hAnsi="Book Antiqua" w:cs="Arial"/>
        <w:b/>
        <w:bCs/>
      </w:rPr>
      <w:t xml:space="preserve">Specification No: </w:t>
    </w:r>
    <w:r w:rsidRPr="005405AF">
      <w:rPr>
        <w:rFonts w:ascii="Book Antiqua" w:hAnsi="Book Antiqua" w:cs="Arial"/>
        <w:b/>
        <w:bCs/>
      </w:rPr>
      <w:t>5002002330/CONSULTANCY GIVEN/DOM/A06-CC CS -7</w:t>
    </w:r>
  </w:p>
  <w:bookmarkEnd w:id="1"/>
  <w:p w14:paraId="595EC018" w14:textId="343B8C1E" w:rsidR="006E6FCF" w:rsidRDefault="006E6FCF" w:rsidP="006E6FCF">
    <w:pPr>
      <w:pStyle w:val="Header"/>
      <w:ind w:left="-284" w:right="-306"/>
      <w:jc w:val="both"/>
      <w:rPr>
        <w:rFonts w:ascii="Book Antiqua" w:hAnsi="Book Antiqua"/>
        <w:bCs/>
        <w:sz w:val="22"/>
        <w:szCs w:val="22"/>
      </w:rPr>
    </w:pPr>
  </w:p>
  <w:p w14:paraId="3E0D8295" w14:textId="77777777" w:rsidR="00F23C5C" w:rsidRPr="00C91D45" w:rsidRDefault="00CA17A3" w:rsidP="00935CE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E7135"/>
    <w:multiLevelType w:val="hybridMultilevel"/>
    <w:tmpl w:val="311E9236"/>
    <w:lvl w:ilvl="0" w:tplc="0409000F">
      <w:start w:val="1"/>
      <w:numFmt w:val="decimal"/>
      <w:lvlText w:val="%1."/>
      <w:lvlJc w:val="left"/>
      <w:pPr>
        <w:ind w:left="630" w:hanging="360"/>
      </w:pPr>
      <w:rPr>
        <w:rFonts w:hint="default"/>
        <w:b/>
        <w:color w:val="0000FF"/>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E124E6"/>
    <w:multiLevelType w:val="hybridMultilevel"/>
    <w:tmpl w:val="311E9236"/>
    <w:lvl w:ilvl="0" w:tplc="0409000F">
      <w:start w:val="1"/>
      <w:numFmt w:val="decimal"/>
      <w:lvlText w:val="%1."/>
      <w:lvlJc w:val="left"/>
      <w:pPr>
        <w:ind w:left="630" w:hanging="360"/>
      </w:pPr>
      <w:rPr>
        <w:rFonts w:hint="default"/>
        <w:b/>
        <w:color w:val="0000FF"/>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E74DC9"/>
    <w:multiLevelType w:val="hybridMultilevel"/>
    <w:tmpl w:val="311E9236"/>
    <w:lvl w:ilvl="0" w:tplc="0409000F">
      <w:start w:val="1"/>
      <w:numFmt w:val="decimal"/>
      <w:lvlText w:val="%1."/>
      <w:lvlJc w:val="left"/>
      <w:pPr>
        <w:ind w:left="630" w:hanging="360"/>
      </w:pPr>
      <w:rPr>
        <w:rFonts w:hint="default"/>
        <w:b/>
        <w:color w:val="0000FF"/>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35B"/>
    <w:rsid w:val="000B4CAA"/>
    <w:rsid w:val="0011312A"/>
    <w:rsid w:val="00202929"/>
    <w:rsid w:val="00272D70"/>
    <w:rsid w:val="002B135B"/>
    <w:rsid w:val="002C6395"/>
    <w:rsid w:val="002D3E45"/>
    <w:rsid w:val="003E6E0C"/>
    <w:rsid w:val="0040740F"/>
    <w:rsid w:val="00431AAD"/>
    <w:rsid w:val="00434311"/>
    <w:rsid w:val="00467377"/>
    <w:rsid w:val="004775D7"/>
    <w:rsid w:val="004F5859"/>
    <w:rsid w:val="00510112"/>
    <w:rsid w:val="00562778"/>
    <w:rsid w:val="00670C5B"/>
    <w:rsid w:val="006E6FCF"/>
    <w:rsid w:val="00765B37"/>
    <w:rsid w:val="00807ADE"/>
    <w:rsid w:val="00855C42"/>
    <w:rsid w:val="008C774B"/>
    <w:rsid w:val="00A64182"/>
    <w:rsid w:val="00AF36A2"/>
    <w:rsid w:val="00C13AB1"/>
    <w:rsid w:val="00C37D93"/>
    <w:rsid w:val="00CA17A3"/>
    <w:rsid w:val="00D16192"/>
    <w:rsid w:val="00D66D44"/>
    <w:rsid w:val="00E761EB"/>
    <w:rsid w:val="00EC2316"/>
    <w:rsid w:val="00F173E3"/>
    <w:rsid w:val="00F54F1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0087BF"/>
  <w15:chartTrackingRefBased/>
  <w15:docId w15:val="{054C214A-592A-47F6-86E1-D58C2F15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5B3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65B37"/>
    <w:pPr>
      <w:tabs>
        <w:tab w:val="center" w:pos="4320"/>
        <w:tab w:val="right" w:pos="8640"/>
      </w:tabs>
    </w:pPr>
  </w:style>
  <w:style w:type="character" w:customStyle="1" w:styleId="FooterChar">
    <w:name w:val="Footer Char"/>
    <w:basedOn w:val="DefaultParagraphFont"/>
    <w:link w:val="Footer"/>
    <w:rsid w:val="00765B37"/>
    <w:rPr>
      <w:rFonts w:ascii="Times New Roman" w:eastAsia="Times New Roman" w:hAnsi="Times New Roman" w:cs="Times New Roman"/>
      <w:sz w:val="24"/>
      <w:szCs w:val="24"/>
      <w:lang w:val="en-US" w:bidi="ar-SA"/>
    </w:rPr>
  </w:style>
  <w:style w:type="paragraph" w:styleId="Header">
    <w:name w:val="header"/>
    <w:basedOn w:val="Normal"/>
    <w:link w:val="HeaderChar"/>
    <w:uiPriority w:val="99"/>
    <w:rsid w:val="00765B37"/>
    <w:pPr>
      <w:tabs>
        <w:tab w:val="center" w:pos="4320"/>
        <w:tab w:val="right" w:pos="8640"/>
      </w:tabs>
    </w:pPr>
  </w:style>
  <w:style w:type="character" w:customStyle="1" w:styleId="HeaderChar">
    <w:name w:val="Header Char"/>
    <w:basedOn w:val="DefaultParagraphFont"/>
    <w:link w:val="Header"/>
    <w:uiPriority w:val="99"/>
    <w:rsid w:val="00765B37"/>
    <w:rPr>
      <w:rFonts w:ascii="Times New Roman" w:eastAsia="Times New Roman" w:hAnsi="Times New Roman" w:cs="Times New Roman"/>
      <w:sz w:val="24"/>
      <w:szCs w:val="24"/>
      <w:lang w:val="en-US" w:bidi="ar-SA"/>
    </w:rPr>
  </w:style>
  <w:style w:type="character" w:customStyle="1" w:styleId="shorttext">
    <w:name w:val="short_text"/>
    <w:rsid w:val="00670C5B"/>
  </w:style>
  <w:style w:type="paragraph" w:styleId="ListParagraph">
    <w:name w:val="List Paragraph"/>
    <w:basedOn w:val="Normal"/>
    <w:link w:val="ListParagraphChar"/>
    <w:uiPriority w:val="1"/>
    <w:qFormat/>
    <w:rsid w:val="00670C5B"/>
    <w:pPr>
      <w:ind w:left="720"/>
    </w:pPr>
  </w:style>
  <w:style w:type="character" w:customStyle="1" w:styleId="ListParagraphChar">
    <w:name w:val="List Paragraph Char"/>
    <w:link w:val="ListParagraph"/>
    <w:uiPriority w:val="1"/>
    <w:locked/>
    <w:rsid w:val="00670C5B"/>
    <w:rPr>
      <w:rFonts w:ascii="Times New Roman" w:eastAsia="Times New Roman" w:hAnsi="Times New Roman" w:cs="Times New Roman"/>
      <w:sz w:val="24"/>
      <w:szCs w:val="24"/>
      <w:lang w:val="en-US" w:bidi="ar-SA"/>
    </w:rPr>
  </w:style>
  <w:style w:type="paragraph" w:customStyle="1" w:styleId="Default">
    <w:name w:val="Default"/>
    <w:qFormat/>
    <w:rsid w:val="00510112"/>
    <w:pPr>
      <w:autoSpaceDE w:val="0"/>
      <w:autoSpaceDN w:val="0"/>
      <w:adjustRightInd w:val="0"/>
      <w:spacing w:after="0" w:line="240" w:lineRule="auto"/>
    </w:pPr>
    <w:rPr>
      <w:rFonts w:ascii="Book Antiqua" w:eastAsia="Times New Roman" w:hAnsi="Book Antiqua" w:cs="Book Antiqu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0274">
      <w:bodyDiv w:val="1"/>
      <w:marLeft w:val="0"/>
      <w:marRight w:val="0"/>
      <w:marTop w:val="0"/>
      <w:marBottom w:val="0"/>
      <w:divBdr>
        <w:top w:val="none" w:sz="0" w:space="0" w:color="auto"/>
        <w:left w:val="none" w:sz="0" w:space="0" w:color="auto"/>
        <w:bottom w:val="none" w:sz="0" w:space="0" w:color="auto"/>
        <w:right w:val="none" w:sz="0" w:space="0" w:color="auto"/>
      </w:divBdr>
    </w:div>
    <w:div w:id="119592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Siddhant Kumar {सिद्धांत कुमार}</dc:creator>
  <cp:keywords/>
  <dc:description/>
  <cp:lastModifiedBy>CS -1</cp:lastModifiedBy>
  <cp:revision>32</cp:revision>
  <dcterms:created xsi:type="dcterms:W3CDTF">2022-05-18T05:24:00Z</dcterms:created>
  <dcterms:modified xsi:type="dcterms:W3CDTF">2022-09-23T09:43:00Z</dcterms:modified>
</cp:coreProperties>
</file>